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78A9C">
      <w:pPr>
        <w:pStyle w:val="20"/>
        <w:bidi w:val="0"/>
        <w:rPr>
          <w:rFonts w:hint="default"/>
          <w:lang w:val="en-US" w:eastAsia="zh-CN"/>
        </w:rPr>
      </w:pPr>
      <mc:AlternateContent>
        <mc:Choice Requires="wpsCustomData">
          <wpsCustomData:docfieldStart id="0" docfieldname="附件_1" hidden="0" print="1" readonly="0" index="7"/>
        </mc:Choice>
      </mc:AlternateContent>
      <w:r>
        <w:rPr>
          <w:rFonts w:hint="eastAsia"/>
          <w:lang w:val="en-US" w:eastAsia="zh-CN"/>
        </w:rPr>
        <w:t>附件3</w:t>
      </w:r>
    </w:p>
    <w:p w14:paraId="3DA49F6A">
      <w:pPr>
        <w:pStyle w:val="11"/>
        <w:bidi w:val="0"/>
        <w:rPr>
          <w:rFonts w:hint="eastAsia"/>
        </w:rPr>
      </w:pPr>
    </w:p>
    <w:p w14:paraId="3BC821B6">
      <w:pPr>
        <w:pStyle w:val="16"/>
        <w:bidi w:val="0"/>
      </w:pPr>
      <w:r>
        <w:t>202</w:t>
      </w:r>
      <w:r>
        <w:rPr>
          <w:rFonts w:hint="eastAsia"/>
          <w:lang w:val="en-US" w:eastAsia="zh-CN"/>
        </w:rPr>
        <w:t>3</w:t>
      </w:r>
      <w:r>
        <w:t>年度高校哲学社会科学研究</w:t>
      </w:r>
      <w:bookmarkStart w:id="0" w:name="_GoBack"/>
      <w:bookmarkEnd w:id="0"/>
      <w:r>
        <w:rPr>
          <w:rFonts w:hint="eastAsia"/>
          <w:lang w:val="en-US" w:eastAsia="zh-CN"/>
        </w:rPr>
        <w:t>和延期结项</w:t>
      </w:r>
      <w:r>
        <w:t>项目</w:t>
      </w:r>
    </w:p>
    <w:p w14:paraId="137156EE">
      <w:pPr>
        <w:pStyle w:val="11"/>
        <w:bidi w:val="0"/>
      </w:pPr>
    </w:p>
    <w:tbl>
      <w:tblPr>
        <w:tblStyle w:val="17"/>
        <w:tblW w:w="1415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1"/>
        <w:gridCol w:w="1941"/>
        <w:gridCol w:w="6688"/>
        <w:gridCol w:w="888"/>
        <w:gridCol w:w="2458"/>
        <w:gridCol w:w="1340"/>
      </w:tblGrid>
      <w:tr w14:paraId="7AB7A3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8" w:hRule="atLeast"/>
          <w:tblHeader/>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CDC5D">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黑体" w:hAnsi="黑体" w:eastAsia="黑体" w:cs="黑体"/>
                <w:i w:val="0"/>
                <w:iCs w:val="0"/>
                <w:color w:val="000000"/>
                <w:kern w:val="0"/>
                <w:sz w:val="21"/>
                <w:szCs w:val="21"/>
                <w:u w:val="none"/>
                <w:lang w:val="en-US" w:eastAsia="zh-CN" w:bidi="ar"/>
              </w:rPr>
              <w:t>序号</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D7A0C">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黑体" w:hAnsi="黑体" w:eastAsia="黑体" w:cs="黑体"/>
                <w:i w:val="0"/>
                <w:iCs w:val="0"/>
                <w:color w:val="000000"/>
                <w:kern w:val="0"/>
                <w:sz w:val="21"/>
                <w:szCs w:val="21"/>
                <w:u w:val="none"/>
                <w:lang w:val="en-US" w:eastAsia="zh-CN" w:bidi="ar"/>
              </w:rPr>
              <w:t>课题编号</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62E37">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黑体" w:hAnsi="黑体" w:eastAsia="黑体" w:cs="黑体"/>
                <w:i w:val="0"/>
                <w:iCs w:val="0"/>
                <w:color w:val="000000"/>
                <w:kern w:val="0"/>
                <w:sz w:val="21"/>
                <w:szCs w:val="21"/>
                <w:u w:val="none"/>
                <w:lang w:val="en-US" w:eastAsia="zh-CN" w:bidi="ar"/>
              </w:rPr>
              <w:t>课题名称</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2056E">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黑体" w:hAnsi="黑体" w:eastAsia="黑体" w:cs="黑体"/>
                <w:i w:val="0"/>
                <w:iCs w:val="0"/>
                <w:color w:val="000000"/>
                <w:kern w:val="0"/>
                <w:sz w:val="21"/>
                <w:szCs w:val="21"/>
                <w:u w:val="none"/>
                <w:lang w:val="en-US" w:eastAsia="zh-CN" w:bidi="ar"/>
              </w:rPr>
              <w:t>主持人</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11E27">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黑体" w:hAnsi="黑体" w:eastAsia="黑体" w:cs="黑体"/>
                <w:i w:val="0"/>
                <w:iCs w:val="0"/>
                <w:color w:val="000000"/>
                <w:kern w:val="0"/>
                <w:sz w:val="21"/>
                <w:szCs w:val="21"/>
                <w:u w:val="none"/>
                <w:lang w:val="en-US" w:eastAsia="zh-CN" w:bidi="ar"/>
              </w:rPr>
              <w:t>学校</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02F6E">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黑体" w:hAnsi="黑体" w:eastAsia="黑体" w:cs="黑体"/>
                <w:i w:val="0"/>
                <w:iCs w:val="0"/>
                <w:color w:val="000000"/>
                <w:kern w:val="0"/>
                <w:sz w:val="21"/>
                <w:szCs w:val="21"/>
                <w:u w:val="none"/>
                <w:lang w:val="en-US" w:eastAsia="zh-CN" w:bidi="ar"/>
              </w:rPr>
              <w:t>课题类别</w:t>
            </w:r>
          </w:p>
        </w:tc>
      </w:tr>
      <w:tr w14:paraId="1CDD1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E506F">
            <w:pPr>
              <w:keepNext w:val="0"/>
              <w:keepLines w:val="0"/>
              <w:widowControl/>
              <w:suppressLineNumbers w:val="0"/>
              <w:jc w:val="center"/>
              <w:textAlignment w:val="center"/>
              <w:rPr>
                <w:rFonts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 </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B6E4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2023SJYB0702</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341D2">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中华优秀传统法律文化融入现代监狱建设研究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8802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马臣文</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FC30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司法警官分院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40A4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一般项目</w:t>
            </w:r>
          </w:p>
        </w:tc>
      </w:tr>
      <w:tr w14:paraId="30B60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A795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2 </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4BCB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2023SJYB0703</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1FC2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江苏旅游景区标识系统文化创新对策研究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CFA1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范妮娜</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FF47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苏州旅游与财经分院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9777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一般项目</w:t>
            </w:r>
          </w:p>
        </w:tc>
      </w:tr>
      <w:tr w14:paraId="2AD35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63F2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3 </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1741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2023SJYB0704</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1B74D">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五年制高职学生工匠精神培养的实践研究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2664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刘天宋</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0F07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常州刘国钧分院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6E8B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一般项目</w:t>
            </w:r>
          </w:p>
        </w:tc>
      </w:tr>
      <w:tr w14:paraId="09850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F4E8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4 </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FBD0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2023SJYB0705</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F71ED">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高职医卫类专业学生数据素养评测分析与提升策略研究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5161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冯崇军</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7880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南京卫生分院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83A2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一般项目</w:t>
            </w:r>
          </w:p>
        </w:tc>
      </w:tr>
      <w:tr w14:paraId="71150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2076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5 </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435F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2023SJYB0706</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79BD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智能时代职业院校教师数字胜任力提升策略研究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2C2C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刘庆根</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6316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苏州建设交通分院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6B2A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一般项目</w:t>
            </w:r>
          </w:p>
        </w:tc>
      </w:tr>
      <w:tr w14:paraId="5668B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0669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6 </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FD2E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2023SJYB0707</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2342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校企共导下五年制高职产业学院建设实证研究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A82B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蒋姝蕾</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3365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无锡旅游商贸分院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0DCD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一般项目</w:t>
            </w:r>
          </w:p>
        </w:tc>
      </w:tr>
      <w:tr w14:paraId="1C652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4"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17F2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7 </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F671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2023SJYB0708</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F53C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基于中国特色学徒制的“五育·三京·三技”新商科人才培养的路径研究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8785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权青</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4FFE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徐州财经分院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AF81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一般项目</w:t>
            </w:r>
          </w:p>
        </w:tc>
      </w:tr>
      <w:tr w14:paraId="51C5E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E65C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8 </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B6D3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2023SJYB0709</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79E82">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高职药学类专业设置与产业结构适配性及管理机制研究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003E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谢燕</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7457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常州卫生分院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900F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一般项目</w:t>
            </w:r>
          </w:p>
        </w:tc>
      </w:tr>
      <w:tr w14:paraId="57A84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9024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9 </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EA16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2023SJYB0710</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19FC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精准思政视域下传统文化促进护理专业人文素养的实践探索</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B3B5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侯云华</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D3BC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无锡卫生分院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BB16C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一般项目</w:t>
            </w:r>
          </w:p>
        </w:tc>
      </w:tr>
      <w:tr w14:paraId="305F9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08D2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10 </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31F2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2023SJYB0711</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89362">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数智时代职业院校学生数字素养提升策略研究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1750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李新红</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1ADA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南京工程分院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7715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一般项目</w:t>
            </w:r>
          </w:p>
        </w:tc>
      </w:tr>
      <w:tr w14:paraId="2F4AD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74A8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11 </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5A78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2023SJSZ0320</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3AAC2">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五年制高职学校劳动教育与职业生涯教育融合的研究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78FC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苏凡</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26A4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南京工程分院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6010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思政专项</w:t>
            </w:r>
          </w:p>
        </w:tc>
      </w:tr>
      <w:tr w14:paraId="26843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5563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12 </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BF89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2023SJSZ0321</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AB66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伟大建党精神融入高职院校思政课教学的实践研究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056C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沈洁</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55B7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扬州技师分院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99B4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思政专项</w:t>
            </w:r>
          </w:p>
        </w:tc>
      </w:tr>
      <w:tr w14:paraId="06BC7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6"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30FC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13 </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8AB8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2023SJSZ0322</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84D95">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大思政视域下高职思政课“教学共同体”构建的教学实践研究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1380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陈阳</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E846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中华中专办学点</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3EA2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思政专项</w:t>
            </w:r>
          </w:p>
        </w:tc>
      </w:tr>
      <w:tr w14:paraId="5F061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C0A1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14 </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EED6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2023SJSZ0323</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7AFD1">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苏州职业教育德育援疆的探索与实践</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EC33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陈丹彤</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FBA9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苏州旅游与财经分院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8B84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思政专项</w:t>
            </w:r>
          </w:p>
        </w:tc>
      </w:tr>
      <w:tr w14:paraId="68D78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442C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15 </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36A4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2023SJSZ0324</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84A7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五年制高职贫困生心理韧性现状调查及干预研究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3EC9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乔洪波</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4C1A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无锡汽车工程分院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7555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思政专项</w:t>
            </w:r>
          </w:p>
        </w:tc>
      </w:tr>
      <w:tr w14:paraId="337C3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3176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16 </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3B7D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2023SJSZ0325</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C5F39">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新时代高校思想政治教育中强化文化自信的策略研究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A061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彭廷银</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9F61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运河高师办学点</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FF43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思政专项</w:t>
            </w:r>
          </w:p>
        </w:tc>
      </w:tr>
      <w:tr w14:paraId="6DF87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D77C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17 </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651D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2023SJSZ0326</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53456">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党建引领下五年制高职思想政治工作体系构建与实践研究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BE83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唐云清</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D68C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南京分院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CAF3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思政专项</w:t>
            </w:r>
          </w:p>
        </w:tc>
      </w:tr>
      <w:tr w14:paraId="62680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3E4E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18 </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BC32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2023SJSZ0327</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4693D">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新时代高职校立德树人协同策略的实践研究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E344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王维</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59A7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徐州高等师范办学点</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5741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思政专项</w:t>
            </w:r>
          </w:p>
        </w:tc>
      </w:tr>
      <w:tr w14:paraId="7474F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779A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 xml:space="preserve">19 </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F9A7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2023SJSZ0328</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78D0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农业强国建设背景下农业类职业院校耕读文化传承研究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C436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李长根</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2906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盐城生物工程分院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3BAD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思政专项</w:t>
            </w:r>
          </w:p>
        </w:tc>
      </w:tr>
      <w:tr w14:paraId="76605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03DB7">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 xml:space="preserve">20 </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1B690">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2023SJSZ0329</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6C08F">
            <w:pPr>
              <w:keepNext w:val="0"/>
              <w:keepLines w:val="0"/>
              <w:widowControl/>
              <w:suppressLineNumbers w:val="0"/>
              <w:jc w:val="left"/>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三全育人理念下五年制高职餐饮类专业实训教学课程思政的创新研究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5DC90">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王东</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374C8">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常州旅游商贸分院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3601D">
            <w:pPr>
              <w:keepNext w:val="0"/>
              <w:keepLines w:val="0"/>
              <w:widowControl/>
              <w:suppressLineNumbers w:val="0"/>
              <w:jc w:val="center"/>
              <w:textAlignment w:val="center"/>
              <w:rPr>
                <w:rFonts w:hint="eastAsia" w:ascii="微软雅黑" w:hAnsi="微软雅黑" w:eastAsia="微软雅黑" w:cs="微软雅黑"/>
                <w:i w:val="0"/>
                <w:iCs w:val="0"/>
                <w:color w:val="000000"/>
                <w:kern w:val="2"/>
                <w:sz w:val="20"/>
                <w:szCs w:val="20"/>
                <w:u w:val="none"/>
                <w:lang w:val="en-US" w:eastAsia="zh-CN" w:bidi="ar-SA"/>
              </w:rPr>
            </w:pPr>
            <w:r>
              <w:rPr>
                <w:rFonts w:hint="eastAsia" w:ascii="微软雅黑" w:hAnsi="微软雅黑" w:eastAsia="微软雅黑" w:cs="微软雅黑"/>
                <w:i w:val="0"/>
                <w:iCs w:val="0"/>
                <w:color w:val="000000"/>
                <w:kern w:val="0"/>
                <w:sz w:val="20"/>
                <w:szCs w:val="20"/>
                <w:u w:val="none"/>
                <w:lang w:val="en-US" w:eastAsia="zh-CN" w:bidi="ar"/>
              </w:rPr>
              <w:t>思政专项</w:t>
            </w:r>
          </w:p>
        </w:tc>
      </w:tr>
      <w:tr w14:paraId="05A98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CB577">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21</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8CC9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2021SJA0649</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CA4C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“场域-惯习”视角下混合式学习中人际互动模型的构建研究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2EBB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周丽荣</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8B8F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南京卫生分院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BB144">
            <w:pPr>
              <w:keepNext w:val="0"/>
              <w:keepLines w:val="0"/>
              <w:widowControl/>
              <w:suppressLineNumbers w:val="0"/>
              <w:jc w:val="center"/>
              <w:textAlignment w:val="center"/>
              <w:rPr>
                <w:rFonts w:hint="default" w:ascii="微软雅黑" w:hAnsi="微软雅黑" w:eastAsia="微软雅黑" w:cs="微软雅黑"/>
                <w:i w:val="0"/>
                <w:iCs w:val="0"/>
                <w:color w:val="000000"/>
                <w:sz w:val="20"/>
                <w:szCs w:val="20"/>
                <w:u w:val="none"/>
                <w:lang w:val="en-US" w:eastAsia="zh-CN"/>
              </w:rPr>
            </w:pPr>
            <w:r>
              <w:rPr>
                <w:rFonts w:hint="eastAsia" w:ascii="微软雅黑" w:hAnsi="微软雅黑" w:eastAsia="微软雅黑" w:cs="微软雅黑"/>
                <w:i w:val="0"/>
                <w:iCs w:val="0"/>
                <w:color w:val="000000"/>
                <w:sz w:val="20"/>
                <w:szCs w:val="20"/>
                <w:u w:val="none"/>
                <w:lang w:val="en-US" w:eastAsia="zh-CN"/>
              </w:rPr>
              <w:t>延期项目</w:t>
            </w:r>
          </w:p>
        </w:tc>
      </w:tr>
      <w:tr w14:paraId="7B0FE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96870">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22</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6EE2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2022SJYB0754</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A28AD">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高职校学生阈下抑郁风险预警指标的构建研究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680C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程若莺</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49A0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无锡卫生分院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BA7E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sz w:val="20"/>
                <w:szCs w:val="20"/>
                <w:u w:val="none"/>
                <w:lang w:val="en-US" w:eastAsia="zh-CN"/>
              </w:rPr>
              <w:t>延期项目</w:t>
            </w:r>
          </w:p>
        </w:tc>
      </w:tr>
      <w:tr w14:paraId="6859A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3221E">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23</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D079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2022SJYB0755</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182D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提质培优背景下“乐学南卫”学考评网络平台模式的构建与研究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CE25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董兆</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B8CA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南京卫生分院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7159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sz w:val="20"/>
                <w:szCs w:val="20"/>
                <w:u w:val="none"/>
                <w:lang w:val="en-US" w:eastAsia="zh-CN"/>
              </w:rPr>
              <w:t>延期项目</w:t>
            </w:r>
          </w:p>
        </w:tc>
      </w:tr>
      <w:tr w14:paraId="3ADE7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B072A">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24</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BDF8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2022SJYB0756</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F41F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大运河无锡段红色文旅课程的活化开发研究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C69F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冯霞敏</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FE3B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无锡旅游商贸分院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1453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sz w:val="20"/>
                <w:szCs w:val="20"/>
                <w:u w:val="none"/>
                <w:lang w:val="en-US" w:eastAsia="zh-CN"/>
              </w:rPr>
              <w:t>延期项目</w:t>
            </w:r>
          </w:p>
        </w:tc>
      </w:tr>
      <w:tr w14:paraId="45B49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7B844">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25</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C440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2022SJYB0758</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574A0">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叙事教育在高职护生人文关怀能力培养中的行动研究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632E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郝伶</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205F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常州卫生分院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BBA3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sz w:val="20"/>
                <w:szCs w:val="20"/>
                <w:u w:val="none"/>
                <w:lang w:val="en-US" w:eastAsia="zh-CN"/>
              </w:rPr>
              <w:t>延期项目</w:t>
            </w:r>
          </w:p>
        </w:tc>
      </w:tr>
      <w:tr w14:paraId="6C39F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65FCD">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26</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47D7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2022SJYB0759</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932F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高职院校语文课程培育学生文化自信的路径优化研究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1D5A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胡婷婷</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641B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扬州分院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3140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sz w:val="20"/>
                <w:szCs w:val="20"/>
                <w:u w:val="none"/>
                <w:lang w:val="en-US" w:eastAsia="zh-CN"/>
              </w:rPr>
              <w:t>延期项目</w:t>
            </w:r>
          </w:p>
        </w:tc>
      </w:tr>
      <w:tr w14:paraId="34CCA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EB518">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27</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10A3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2022SJYB0761</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CFEB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基于产教融合的五年制高职专业群协同发展实践研究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61B6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刘琳</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1D54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南京工程分院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0469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sz w:val="20"/>
                <w:szCs w:val="20"/>
                <w:u w:val="none"/>
                <w:lang w:val="en-US" w:eastAsia="zh-CN"/>
              </w:rPr>
              <w:t>延期项目</w:t>
            </w:r>
          </w:p>
        </w:tc>
      </w:tr>
      <w:tr w14:paraId="63CD9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7E097">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28</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1246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2022SJYB0762</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45565">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自媒体视角下职业院校学生顶岗实习权益保障机制研究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205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尤富仪</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CFCE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连云港工贸分院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F1A1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sz w:val="20"/>
                <w:szCs w:val="20"/>
                <w:u w:val="none"/>
                <w:lang w:val="en-US" w:eastAsia="zh-CN"/>
              </w:rPr>
              <w:t>延期项目</w:t>
            </w:r>
          </w:p>
        </w:tc>
      </w:tr>
      <w:tr w14:paraId="71C58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BC74A">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29</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5C11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2022SJSZ0270</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D3AB0">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基于“八个统一”的高职思政课教学改革创新实践研究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78F0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贺伟</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3578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南京分院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9B60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sz w:val="20"/>
                <w:szCs w:val="20"/>
                <w:u w:val="none"/>
                <w:lang w:val="en-US" w:eastAsia="zh-CN"/>
              </w:rPr>
              <w:t>延期项目</w:t>
            </w:r>
          </w:p>
        </w:tc>
      </w:tr>
      <w:tr w14:paraId="4FC91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9A6C0">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30</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E39F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2022SJSZ0272</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A85DB">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职业教育思政课“1+3+N”生活化教学模式实践研究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EEA9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陆建华</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9B7E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海门分院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C4E4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sz w:val="20"/>
                <w:szCs w:val="20"/>
                <w:u w:val="none"/>
                <w:lang w:val="en-US" w:eastAsia="zh-CN"/>
              </w:rPr>
              <w:t>延期项目</w:t>
            </w:r>
          </w:p>
        </w:tc>
      </w:tr>
      <w:tr w14:paraId="7445C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2A387">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31</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FBB9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2022SJSZ0275</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16354">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积极心理资本对高职学生心理健康水平的影响及干预策略研究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C015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曲羽佳</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6A36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常州卫生分院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78A9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sz w:val="20"/>
                <w:szCs w:val="20"/>
                <w:u w:val="none"/>
                <w:lang w:val="en-US" w:eastAsia="zh-CN"/>
              </w:rPr>
              <w:t>延期项目</w:t>
            </w:r>
          </w:p>
        </w:tc>
      </w:tr>
      <w:tr w14:paraId="4628A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A8D64">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32</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DEBA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2022SJSZ0277</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DE8F2">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基于课程思政的《机械测量技术》课程教学改革与实践</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A8CA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郑如玉</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7D96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扬州分院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A13B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sz w:val="20"/>
                <w:szCs w:val="20"/>
                <w:u w:val="none"/>
                <w:lang w:val="en-US" w:eastAsia="zh-CN"/>
              </w:rPr>
              <w:t>延期项目</w:t>
            </w:r>
          </w:p>
        </w:tc>
      </w:tr>
      <w:tr w14:paraId="23C6D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6" w:hRule="atLeast"/>
          <w:jc w:val="center"/>
        </w:trPr>
        <w:tc>
          <w:tcPr>
            <w:tcW w:w="8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4DCE6">
            <w:pPr>
              <w:keepNext w:val="0"/>
              <w:keepLines w:val="0"/>
              <w:widowControl/>
              <w:suppressLineNumbers w:val="0"/>
              <w:jc w:val="center"/>
              <w:textAlignment w:val="center"/>
              <w:rPr>
                <w:rFonts w:hint="eastAsia" w:ascii="微软雅黑" w:hAnsi="微软雅黑" w:eastAsia="微软雅黑" w:cs="微软雅黑"/>
                <w:i w:val="0"/>
                <w:iCs w:val="0"/>
                <w:color w:val="000000"/>
                <w:kern w:val="0"/>
                <w:sz w:val="20"/>
                <w:szCs w:val="20"/>
                <w:u w:val="none"/>
                <w:lang w:val="en-US" w:eastAsia="zh-CN" w:bidi="ar"/>
              </w:rPr>
            </w:pPr>
            <w:r>
              <w:rPr>
                <w:rFonts w:hint="eastAsia" w:ascii="微软雅黑" w:hAnsi="微软雅黑" w:eastAsia="微软雅黑" w:cs="微软雅黑"/>
                <w:i w:val="0"/>
                <w:iCs w:val="0"/>
                <w:color w:val="000000"/>
                <w:kern w:val="0"/>
                <w:sz w:val="20"/>
                <w:szCs w:val="20"/>
                <w:u w:val="none"/>
                <w:lang w:val="en-US" w:eastAsia="zh-CN" w:bidi="ar"/>
              </w:rPr>
              <w:t>33</w:t>
            </w:r>
          </w:p>
        </w:tc>
        <w:tc>
          <w:tcPr>
            <w:tcW w:w="19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B267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2022SJSZ0278</w:t>
            </w:r>
          </w:p>
        </w:tc>
        <w:tc>
          <w:tcPr>
            <w:tcW w:w="6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A35E2">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基于数据挖掘的五年制高职司法类学生非认知能力培养路径研究</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ACC9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郑曦</w:t>
            </w:r>
          </w:p>
        </w:tc>
        <w:tc>
          <w:tcPr>
            <w:tcW w:w="24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4E8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司法警官分院</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326C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sz w:val="20"/>
                <w:szCs w:val="20"/>
                <w:u w:val="none"/>
                <w:lang w:val="en-US" w:eastAsia="zh-CN"/>
              </w:rPr>
              <w:t>延期项目</w:t>
            </w:r>
          </w:p>
        </w:tc>
      </w:tr>
      <mc:AlternateContent>
        <mc:Choice Requires="wpsCustomData">
          <wpsCustomData:docfieldEnd id="0"/>
        </mc:Choice>
      </mc:AlternateContent>
    </w:tbl>
    <w:p w14:paraId="5EDD4C8A"/>
    <w:sectPr>
      <w:headerReference r:id="rId3" w:type="default"/>
      <w:footerReference r:id="rId4" w:type="default"/>
      <w:type w:val="continuous"/>
      <w:pgSz w:w="16840" w:h="11907" w:orient="landscape"/>
      <w:pgMar w:top="1587" w:right="2098" w:bottom="1474" w:left="1984" w:header="851" w:footer="578" w:gutter="567"/>
      <w:pgNumType w:fmt="decimal"/>
      <w:cols w:space="425" w:num="1"/>
      <w:docGrid w:type="linesAndChars" w:linePitch="579" w:charSpace="1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737C2DD-C5A0-4082-851A-DC66E572997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方正小标宋_GBK">
    <w:panose1 w:val="02000000000000000000"/>
    <w:charset w:val="86"/>
    <w:family w:val="auto"/>
    <w:pitch w:val="default"/>
    <w:sig w:usb0="00000001" w:usb1="080E0000" w:usb2="00000000" w:usb3="00000000" w:csb0="00040000" w:csb1="00000000"/>
  </w:font>
  <w:font w:name="方正楷体_GB2312">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2" w:fontKey="{3E95EEA6-4EA4-4EBE-B4B1-2A08DCBD4C5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8B050">
    <w:pPr>
      <w:pStyle w:val="13"/>
      <w:spacing w:after="0" w:afterLines="220" w:line="471" w:lineRule="auto"/>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71755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E90BFD">
                          <w:pPr>
                            <w:pStyle w:val="13"/>
                            <w:rPr>
                              <w:rFonts w:hint="eastAsia" w:ascii="宋体" w:hAnsi="宋体" w:eastAsia="宋体" w:cs="宋体"/>
                              <w:b w:val="0"/>
                              <w:bCs w:val="0"/>
                              <w:sz w:val="28"/>
                            </w:rPr>
                          </w:pPr>
                          <w:r>
                            <w:rPr>
                              <w:rFonts w:hint="eastAsia" w:ascii="宋体" w:hAnsi="宋体" w:eastAsia="宋体" w:cs="宋体"/>
                              <w:b w:val="0"/>
                              <w:bCs w:val="0"/>
                              <w:sz w:val="28"/>
                            </w:rPr>
                            <w:t>—</w:t>
                          </w:r>
                          <w:r>
                            <w:rPr>
                              <w:rFonts w:hint="eastAsia" w:ascii="宋体" w:hAnsi="宋体" w:eastAsia="宋体" w:cs="宋体"/>
                              <w:b w:val="0"/>
                              <w:bCs w:val="0"/>
                              <w:sz w:val="24"/>
                            </w:rPr>
                            <w:t>　</w:t>
                          </w:r>
                          <w:r>
                            <w:rPr>
                              <w:rFonts w:hint="eastAsia" w:ascii="宋体" w:hAnsi="宋体" w:eastAsia="宋体" w:cs="宋体"/>
                              <w:b w:val="0"/>
                              <w:bCs w:val="0"/>
                              <w:sz w:val="28"/>
                            </w:rPr>
                            <w:fldChar w:fldCharType="begin"/>
                          </w:r>
                          <w:r>
                            <w:rPr>
                              <w:rFonts w:hint="eastAsia" w:ascii="宋体" w:hAnsi="宋体" w:eastAsia="宋体" w:cs="宋体"/>
                              <w:b w:val="0"/>
                              <w:bCs w:val="0"/>
                              <w:sz w:val="28"/>
                            </w:rPr>
                            <w:instrText xml:space="preserve"> PAGE  \* MERGEFORMAT </w:instrText>
                          </w:r>
                          <w:r>
                            <w:rPr>
                              <w:rFonts w:hint="eastAsia" w:ascii="宋体" w:hAnsi="宋体" w:eastAsia="宋体" w:cs="宋体"/>
                              <w:b w:val="0"/>
                              <w:bCs w:val="0"/>
                              <w:sz w:val="28"/>
                            </w:rPr>
                            <w:fldChar w:fldCharType="separate"/>
                          </w:r>
                          <w:r>
                            <w:rPr>
                              <w:rFonts w:hint="eastAsia" w:ascii="宋体" w:hAnsi="宋体" w:eastAsia="宋体" w:cs="宋体"/>
                              <w:b w:val="0"/>
                              <w:bCs w:val="0"/>
                              <w:sz w:val="28"/>
                            </w:rPr>
                            <w:t>4</w:t>
                          </w:r>
                          <w:r>
                            <w:rPr>
                              <w:rFonts w:hint="eastAsia" w:ascii="宋体" w:hAnsi="宋体" w:eastAsia="宋体" w:cs="宋体"/>
                              <w:b w:val="0"/>
                              <w:bCs w:val="0"/>
                              <w:sz w:val="28"/>
                            </w:rPr>
                            <w:fldChar w:fldCharType="end"/>
                          </w:r>
                          <w:r>
                            <w:rPr>
                              <w:rFonts w:hint="eastAsia" w:ascii="宋体" w:hAnsi="宋体" w:eastAsia="宋体" w:cs="宋体"/>
                              <w:b w:val="0"/>
                              <w:bCs w:val="0"/>
                              <w:sz w:val="24"/>
                            </w:rPr>
                            <w:t>　</w:t>
                          </w:r>
                          <w:r>
                            <w:rPr>
                              <w:rFonts w:hint="eastAsia" w:ascii="宋体" w:hAnsi="宋体" w:eastAsia="宋体" w:cs="宋体"/>
                              <w:b w:val="0"/>
                              <w:bCs w:val="0"/>
                              <w:sz w:val="28"/>
                            </w:rPr>
                            <w:t>—</w:t>
                          </w:r>
                        </w:p>
                      </w:txbxContent>
                    </wps:txbx>
                    <wps:bodyPr rot="0" spcFirstLastPara="0" vertOverflow="overflow" horzOverflow="overflow" vert="horz" wrap="none" lIns="201625" tIns="0" rIns="201625"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5.65pt;height:144pt;width:144pt;mso-position-horizontal:outside;mso-position-horizontal-relative:margin;mso-wrap-style:none;z-index:251659264;mso-width-relative:page;mso-height-relative:page;" filled="f" stroked="f" coordsize="21600,21600" o:gfxdata="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jdWbY1gAAAAcBAAAPAAAAAAAAAAEAIAAAACIAAABkcnMvZG93bnJl&#10;di54bWxQSwECFAAUAAAACACHTuJAit39tjgCAABrBAAADgAAAAAAAAABACAAAAAlAQAAZHJzL2Uy&#10;b0RvYy54bWxQSwUGAAAAAAYABgBZAQAAzwUAAAAA&#10;">
              <v:fill on="f" focussize="0,0"/>
              <v:stroke on="f" weight="0.5pt"/>
              <v:imagedata o:title=""/>
              <o:lock v:ext="edit" aspectratio="f"/>
              <v:textbox inset="15.8759842519685pt,0mm,15.8759842519685pt,0mm" style="mso-fit-shape-to-text:t;">
                <w:txbxContent>
                  <w:p w14:paraId="24E90BFD">
                    <w:pPr>
                      <w:pStyle w:val="13"/>
                      <w:rPr>
                        <w:rFonts w:hint="eastAsia" w:ascii="宋体" w:hAnsi="宋体" w:eastAsia="宋体" w:cs="宋体"/>
                        <w:b w:val="0"/>
                        <w:bCs w:val="0"/>
                        <w:sz w:val="28"/>
                      </w:rPr>
                    </w:pPr>
                    <w:r>
                      <w:rPr>
                        <w:rFonts w:hint="eastAsia" w:ascii="宋体" w:hAnsi="宋体" w:eastAsia="宋体" w:cs="宋体"/>
                        <w:b w:val="0"/>
                        <w:bCs w:val="0"/>
                        <w:sz w:val="28"/>
                      </w:rPr>
                      <w:t>—</w:t>
                    </w:r>
                    <w:r>
                      <w:rPr>
                        <w:rFonts w:hint="eastAsia" w:ascii="宋体" w:hAnsi="宋体" w:eastAsia="宋体" w:cs="宋体"/>
                        <w:b w:val="0"/>
                        <w:bCs w:val="0"/>
                        <w:sz w:val="24"/>
                      </w:rPr>
                      <w:t>　</w:t>
                    </w:r>
                    <w:r>
                      <w:rPr>
                        <w:rFonts w:hint="eastAsia" w:ascii="宋体" w:hAnsi="宋体" w:eastAsia="宋体" w:cs="宋体"/>
                        <w:b w:val="0"/>
                        <w:bCs w:val="0"/>
                        <w:sz w:val="28"/>
                      </w:rPr>
                      <w:fldChar w:fldCharType="begin"/>
                    </w:r>
                    <w:r>
                      <w:rPr>
                        <w:rFonts w:hint="eastAsia" w:ascii="宋体" w:hAnsi="宋体" w:eastAsia="宋体" w:cs="宋体"/>
                        <w:b w:val="0"/>
                        <w:bCs w:val="0"/>
                        <w:sz w:val="28"/>
                      </w:rPr>
                      <w:instrText xml:space="preserve"> PAGE  \* MERGEFORMAT </w:instrText>
                    </w:r>
                    <w:r>
                      <w:rPr>
                        <w:rFonts w:hint="eastAsia" w:ascii="宋体" w:hAnsi="宋体" w:eastAsia="宋体" w:cs="宋体"/>
                        <w:b w:val="0"/>
                        <w:bCs w:val="0"/>
                        <w:sz w:val="28"/>
                      </w:rPr>
                      <w:fldChar w:fldCharType="separate"/>
                    </w:r>
                    <w:r>
                      <w:rPr>
                        <w:rFonts w:hint="eastAsia" w:ascii="宋体" w:hAnsi="宋体" w:eastAsia="宋体" w:cs="宋体"/>
                        <w:b w:val="0"/>
                        <w:bCs w:val="0"/>
                        <w:sz w:val="28"/>
                      </w:rPr>
                      <w:t>4</w:t>
                    </w:r>
                    <w:r>
                      <w:rPr>
                        <w:rFonts w:hint="eastAsia" w:ascii="宋体" w:hAnsi="宋体" w:eastAsia="宋体" w:cs="宋体"/>
                        <w:b w:val="0"/>
                        <w:bCs w:val="0"/>
                        <w:sz w:val="28"/>
                      </w:rPr>
                      <w:fldChar w:fldCharType="end"/>
                    </w:r>
                    <w:r>
                      <w:rPr>
                        <w:rFonts w:hint="eastAsia" w:ascii="宋体" w:hAnsi="宋体" w:eastAsia="宋体" w:cs="宋体"/>
                        <w:b w:val="0"/>
                        <w:bCs w:val="0"/>
                        <w:sz w:val="24"/>
                      </w:rPr>
                      <w:t>　</w:t>
                    </w:r>
                    <w:r>
                      <w:rPr>
                        <w:rFonts w:hint="eastAsia" w:ascii="宋体" w:hAnsi="宋体" w:eastAsia="宋体" w:cs="宋体"/>
                        <w:b w:val="0"/>
                        <w:bCs w:val="0"/>
                        <w:sz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6460F">
    <w:pPr>
      <w:pStyle w:val="1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48"/>
  <w:drawingGridVerticalSpacing w:val="2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wODhkYjJjZTUzYjQxYjllOTAxNjQzNmM4OTJlYmIifQ=="/>
  </w:docVars>
  <w:rsids>
    <w:rsidRoot w:val="00B262AB"/>
    <w:rsid w:val="00081EC1"/>
    <w:rsid w:val="003706A7"/>
    <w:rsid w:val="00B262AB"/>
    <w:rsid w:val="00BD42BE"/>
    <w:rsid w:val="00D04DE1"/>
    <w:rsid w:val="00F25E9D"/>
    <w:rsid w:val="00F33271"/>
    <w:rsid w:val="00F81D64"/>
    <w:rsid w:val="017C4C76"/>
    <w:rsid w:val="01C20BC1"/>
    <w:rsid w:val="02335887"/>
    <w:rsid w:val="028265A2"/>
    <w:rsid w:val="04247911"/>
    <w:rsid w:val="04CC50AF"/>
    <w:rsid w:val="04DD4EAB"/>
    <w:rsid w:val="054640D9"/>
    <w:rsid w:val="0553083F"/>
    <w:rsid w:val="056A7B7C"/>
    <w:rsid w:val="05C649F8"/>
    <w:rsid w:val="05D215EF"/>
    <w:rsid w:val="0607573C"/>
    <w:rsid w:val="06116D18"/>
    <w:rsid w:val="066C6438"/>
    <w:rsid w:val="07C078D0"/>
    <w:rsid w:val="07E04497"/>
    <w:rsid w:val="0830486D"/>
    <w:rsid w:val="08DB6A0C"/>
    <w:rsid w:val="08FB2C0B"/>
    <w:rsid w:val="0A7D502B"/>
    <w:rsid w:val="0AAD7599"/>
    <w:rsid w:val="0AAF6CE7"/>
    <w:rsid w:val="0AC97EBE"/>
    <w:rsid w:val="0C0E0FBC"/>
    <w:rsid w:val="0C1C6402"/>
    <w:rsid w:val="0C310D0E"/>
    <w:rsid w:val="0C5B3BCE"/>
    <w:rsid w:val="0DF034F1"/>
    <w:rsid w:val="0EF6634E"/>
    <w:rsid w:val="11072A94"/>
    <w:rsid w:val="118761E0"/>
    <w:rsid w:val="11EA240F"/>
    <w:rsid w:val="1283439D"/>
    <w:rsid w:val="135C48D0"/>
    <w:rsid w:val="141A2451"/>
    <w:rsid w:val="14305006"/>
    <w:rsid w:val="15051EEC"/>
    <w:rsid w:val="15F96017"/>
    <w:rsid w:val="171A7EAF"/>
    <w:rsid w:val="18CA104B"/>
    <w:rsid w:val="19034C00"/>
    <w:rsid w:val="19265A82"/>
    <w:rsid w:val="1A163D48"/>
    <w:rsid w:val="1A9E6FE2"/>
    <w:rsid w:val="1ABA0DEA"/>
    <w:rsid w:val="1B2E6E70"/>
    <w:rsid w:val="1BB05AD7"/>
    <w:rsid w:val="1C7F7983"/>
    <w:rsid w:val="1D083E1C"/>
    <w:rsid w:val="1D152095"/>
    <w:rsid w:val="1DBE097F"/>
    <w:rsid w:val="1DC55562"/>
    <w:rsid w:val="1E6A4663"/>
    <w:rsid w:val="1E6B7A84"/>
    <w:rsid w:val="1EA54241"/>
    <w:rsid w:val="1F5350F7"/>
    <w:rsid w:val="1F75241C"/>
    <w:rsid w:val="2011123A"/>
    <w:rsid w:val="20144886"/>
    <w:rsid w:val="2089192C"/>
    <w:rsid w:val="20AE4CDA"/>
    <w:rsid w:val="20D34741"/>
    <w:rsid w:val="21577120"/>
    <w:rsid w:val="21C30312"/>
    <w:rsid w:val="22244B28"/>
    <w:rsid w:val="235B27CC"/>
    <w:rsid w:val="23B53028"/>
    <w:rsid w:val="23BF0893"/>
    <w:rsid w:val="247F0078"/>
    <w:rsid w:val="24A66751"/>
    <w:rsid w:val="251D242F"/>
    <w:rsid w:val="253357AE"/>
    <w:rsid w:val="25732BA9"/>
    <w:rsid w:val="269404CF"/>
    <w:rsid w:val="27163119"/>
    <w:rsid w:val="277D3AE4"/>
    <w:rsid w:val="27B8643F"/>
    <w:rsid w:val="28072F22"/>
    <w:rsid w:val="28766244"/>
    <w:rsid w:val="28A53720"/>
    <w:rsid w:val="28D41056"/>
    <w:rsid w:val="2940493E"/>
    <w:rsid w:val="297665B1"/>
    <w:rsid w:val="2996455E"/>
    <w:rsid w:val="29AD3E5F"/>
    <w:rsid w:val="2AE777DE"/>
    <w:rsid w:val="2B501158"/>
    <w:rsid w:val="2B5D5BAC"/>
    <w:rsid w:val="2BE1290A"/>
    <w:rsid w:val="2CB37CF5"/>
    <w:rsid w:val="2D8901E6"/>
    <w:rsid w:val="2DA82D58"/>
    <w:rsid w:val="2DB72ABB"/>
    <w:rsid w:val="2DE57688"/>
    <w:rsid w:val="2E0F4732"/>
    <w:rsid w:val="2F202EB4"/>
    <w:rsid w:val="2F204FF5"/>
    <w:rsid w:val="2F210D6D"/>
    <w:rsid w:val="2FE564D3"/>
    <w:rsid w:val="30071D11"/>
    <w:rsid w:val="307B109B"/>
    <w:rsid w:val="312E1520"/>
    <w:rsid w:val="31B63CEB"/>
    <w:rsid w:val="33EF31E8"/>
    <w:rsid w:val="341744ED"/>
    <w:rsid w:val="34BF3701"/>
    <w:rsid w:val="35960C12"/>
    <w:rsid w:val="365B314C"/>
    <w:rsid w:val="36FF7B6B"/>
    <w:rsid w:val="374030DE"/>
    <w:rsid w:val="37971BCD"/>
    <w:rsid w:val="39447B32"/>
    <w:rsid w:val="395122CA"/>
    <w:rsid w:val="39D4535A"/>
    <w:rsid w:val="3AC64209"/>
    <w:rsid w:val="3B3B5946"/>
    <w:rsid w:val="3B8E5C3A"/>
    <w:rsid w:val="3C0E1D83"/>
    <w:rsid w:val="3C505E34"/>
    <w:rsid w:val="3C9568F7"/>
    <w:rsid w:val="3CF33D49"/>
    <w:rsid w:val="3CFE69FE"/>
    <w:rsid w:val="3DF40CB5"/>
    <w:rsid w:val="3E322D15"/>
    <w:rsid w:val="3E471639"/>
    <w:rsid w:val="3E4C0EA5"/>
    <w:rsid w:val="3EFA44B1"/>
    <w:rsid w:val="3F794EC4"/>
    <w:rsid w:val="40DA4D45"/>
    <w:rsid w:val="40DF25D8"/>
    <w:rsid w:val="41F36599"/>
    <w:rsid w:val="42BA5315"/>
    <w:rsid w:val="436D7646"/>
    <w:rsid w:val="439678B7"/>
    <w:rsid w:val="43BC43B4"/>
    <w:rsid w:val="43D60387"/>
    <w:rsid w:val="44D53D34"/>
    <w:rsid w:val="4518233F"/>
    <w:rsid w:val="462F1B6A"/>
    <w:rsid w:val="46731A57"/>
    <w:rsid w:val="46AA076A"/>
    <w:rsid w:val="49583186"/>
    <w:rsid w:val="49F7474D"/>
    <w:rsid w:val="4A2577FC"/>
    <w:rsid w:val="4A7E503D"/>
    <w:rsid w:val="4AE9678B"/>
    <w:rsid w:val="4BE341F6"/>
    <w:rsid w:val="4C746529"/>
    <w:rsid w:val="4C9B5EDF"/>
    <w:rsid w:val="4F0B4A95"/>
    <w:rsid w:val="4F38383D"/>
    <w:rsid w:val="4F55619D"/>
    <w:rsid w:val="501E0C85"/>
    <w:rsid w:val="50210776"/>
    <w:rsid w:val="50B87CC1"/>
    <w:rsid w:val="50F27B43"/>
    <w:rsid w:val="50F97A16"/>
    <w:rsid w:val="51A35F61"/>
    <w:rsid w:val="51EF663F"/>
    <w:rsid w:val="520D0FB1"/>
    <w:rsid w:val="525B1C1C"/>
    <w:rsid w:val="52BC314A"/>
    <w:rsid w:val="554F18E1"/>
    <w:rsid w:val="577B4C0F"/>
    <w:rsid w:val="57B41ECF"/>
    <w:rsid w:val="590649AC"/>
    <w:rsid w:val="5C4A4BB0"/>
    <w:rsid w:val="5C553C81"/>
    <w:rsid w:val="5D085F2B"/>
    <w:rsid w:val="5E03770C"/>
    <w:rsid w:val="5E7445BF"/>
    <w:rsid w:val="5EFD64CA"/>
    <w:rsid w:val="5F6D12E1"/>
    <w:rsid w:val="5FB7492F"/>
    <w:rsid w:val="5FC53516"/>
    <w:rsid w:val="60634492"/>
    <w:rsid w:val="610E7DD2"/>
    <w:rsid w:val="611B6B1B"/>
    <w:rsid w:val="625D2B89"/>
    <w:rsid w:val="62C265B7"/>
    <w:rsid w:val="62EE44E7"/>
    <w:rsid w:val="63D80CF3"/>
    <w:rsid w:val="63DA0F0F"/>
    <w:rsid w:val="63DB2102"/>
    <w:rsid w:val="63F74D34"/>
    <w:rsid w:val="64D716ED"/>
    <w:rsid w:val="661B3E7F"/>
    <w:rsid w:val="682119C4"/>
    <w:rsid w:val="68652F9E"/>
    <w:rsid w:val="699F1B88"/>
    <w:rsid w:val="69F27F84"/>
    <w:rsid w:val="6BFA3EFD"/>
    <w:rsid w:val="6C07661A"/>
    <w:rsid w:val="6C467845"/>
    <w:rsid w:val="6C4E4249"/>
    <w:rsid w:val="6C9970D7"/>
    <w:rsid w:val="6D8A5754"/>
    <w:rsid w:val="6E3000AA"/>
    <w:rsid w:val="6F655B31"/>
    <w:rsid w:val="6F71097A"/>
    <w:rsid w:val="6F8A38EF"/>
    <w:rsid w:val="6F9250A4"/>
    <w:rsid w:val="6FCA008A"/>
    <w:rsid w:val="70FB1969"/>
    <w:rsid w:val="71BB1F5A"/>
    <w:rsid w:val="71D76A8E"/>
    <w:rsid w:val="727662A7"/>
    <w:rsid w:val="72FB37D5"/>
    <w:rsid w:val="72FD5E36"/>
    <w:rsid w:val="74911176"/>
    <w:rsid w:val="75AF5CB9"/>
    <w:rsid w:val="75B60D90"/>
    <w:rsid w:val="764049D4"/>
    <w:rsid w:val="76704025"/>
    <w:rsid w:val="775B5A6C"/>
    <w:rsid w:val="77AB052B"/>
    <w:rsid w:val="77AB69F3"/>
    <w:rsid w:val="785E1CB7"/>
    <w:rsid w:val="786B7F9B"/>
    <w:rsid w:val="788D434B"/>
    <w:rsid w:val="79894B12"/>
    <w:rsid w:val="79A860D9"/>
    <w:rsid w:val="79AA2209"/>
    <w:rsid w:val="79B83555"/>
    <w:rsid w:val="79B91B48"/>
    <w:rsid w:val="7A6F2439"/>
    <w:rsid w:val="7B152B33"/>
    <w:rsid w:val="7B183A7C"/>
    <w:rsid w:val="7CCB71F0"/>
    <w:rsid w:val="7CCD2F68"/>
    <w:rsid w:val="7E613CC6"/>
    <w:rsid w:val="7F3C6183"/>
    <w:rsid w:val="7F65036C"/>
    <w:rsid w:val="7FBF303C"/>
    <w:rsid w:val="7FE86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officialmode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next w:val="1"/>
    <w:qFormat/>
    <w:uiPriority w:val="9"/>
    <w:pPr>
      <w:keepNext/>
      <w:keepLines/>
      <w:spacing w:beforeLines="0" w:beforeAutospacing="0" w:afterLines="0" w:afterAutospacing="0" w:line="560" w:lineRule="exact"/>
      <w:ind w:firstLine="894" w:firstLineChars="200"/>
      <w:outlineLvl w:val="0"/>
    </w:pPr>
    <w:rPr>
      <w:rFonts w:ascii="黑体" w:hAnsi="黑体" w:eastAsia="黑体" w:cs="Times New Roman"/>
      <w:kern w:val="44"/>
      <w:sz w:val="32"/>
      <w:szCs w:val="32"/>
    </w:rPr>
  </w:style>
  <w:style w:type="paragraph" w:styleId="3">
    <w:name w:val="heading 2"/>
    <w:next w:val="1"/>
    <w:link w:val="21"/>
    <w:unhideWhenUsed/>
    <w:qFormat/>
    <w:uiPriority w:val="9"/>
    <w:pPr>
      <w:keepNext/>
      <w:keepLines/>
      <w:spacing w:beforeLines="0" w:beforeAutospacing="0" w:afterLines="0" w:afterAutospacing="0" w:line="560" w:lineRule="exact"/>
      <w:ind w:firstLine="894" w:firstLineChars="200"/>
      <w:outlineLvl w:val="1"/>
    </w:pPr>
    <w:rPr>
      <w:rFonts w:ascii="方正楷体_GB2312" w:hAnsi="方正楷体_GB2312" w:eastAsia="方正楷体_GB2312" w:cs="Times New Roman"/>
      <w:sz w:val="32"/>
      <w:szCs w:val="32"/>
    </w:rPr>
  </w:style>
  <w:style w:type="paragraph" w:styleId="4">
    <w:name w:val="heading 3"/>
    <w:next w:val="1"/>
    <w:link w:val="22"/>
    <w:semiHidden/>
    <w:unhideWhenUsed/>
    <w:qFormat/>
    <w:uiPriority w:val="9"/>
    <w:pPr>
      <w:keepNext/>
      <w:keepLines/>
      <w:spacing w:beforeLines="0" w:beforeAutospacing="0" w:afterLines="0" w:afterAutospacing="0" w:line="560" w:lineRule="exact"/>
      <w:ind w:firstLine="894" w:firstLineChars="200"/>
      <w:outlineLvl w:val="2"/>
    </w:pPr>
    <w:rPr>
      <w:rFonts w:ascii="仿宋_GB2312" w:hAnsi="仿宋_GB2312" w:eastAsia="仿宋_GB2312" w:cs="Times New Roman"/>
      <w:sz w:val="32"/>
      <w:szCs w:val="32"/>
    </w:rPr>
  </w:style>
  <w:style w:type="paragraph" w:styleId="5">
    <w:name w:val="heading 4"/>
    <w:next w:val="1"/>
    <w:semiHidden/>
    <w:unhideWhenUsed/>
    <w:qFormat/>
    <w:uiPriority w:val="9"/>
    <w:pPr>
      <w:keepNext/>
      <w:keepLines/>
      <w:spacing w:beforeLines="0" w:beforeAutospacing="0" w:afterLines="0" w:afterAutospacing="0" w:line="560" w:lineRule="exact"/>
      <w:ind w:firstLine="894" w:firstLineChars="200"/>
      <w:outlineLvl w:val="3"/>
    </w:pPr>
    <w:rPr>
      <w:rFonts w:ascii="仿宋_GB2312" w:hAnsi="仿宋_GB2312" w:eastAsia="仿宋_GB2312" w:cs="Times New Roman"/>
      <w:sz w:val="32"/>
      <w:szCs w:val="32"/>
    </w:rPr>
  </w:style>
  <w:style w:type="paragraph" w:styleId="6">
    <w:name w:val="heading 5"/>
    <w:next w:val="1"/>
    <w:semiHidden/>
    <w:unhideWhenUsed/>
    <w:qFormat/>
    <w:uiPriority w:val="9"/>
    <w:pPr>
      <w:spacing w:line="560" w:lineRule="exact"/>
      <w:ind w:firstLine="894" w:firstLineChars="200"/>
      <w:outlineLvl w:val="4"/>
    </w:pPr>
    <w:rPr>
      <w:rFonts w:ascii="仿宋_GB2312" w:hAnsi="仿宋_GB2312" w:eastAsia="仿宋_GB2312" w:cs="Times New Roman"/>
      <w:sz w:val="32"/>
      <w:szCs w:val="32"/>
    </w:rPr>
  </w:style>
  <w:style w:type="paragraph" w:styleId="7">
    <w:name w:val="heading 6"/>
    <w:next w:val="1"/>
    <w:semiHidden/>
    <w:unhideWhenUsed/>
    <w:qFormat/>
    <w:uiPriority w:val="9"/>
    <w:pPr>
      <w:spacing w:line="560" w:lineRule="exact"/>
      <w:ind w:firstLine="894" w:firstLineChars="200"/>
      <w:outlineLvl w:val="5"/>
    </w:pPr>
    <w:rPr>
      <w:rFonts w:ascii="仿宋_GB2312" w:hAnsi="仿宋_GB2312" w:eastAsia="仿宋_GB2312" w:cs="Times New Roman"/>
      <w:sz w:val="32"/>
      <w:szCs w:val="32"/>
    </w:rPr>
  </w:style>
  <w:style w:type="paragraph" w:styleId="8">
    <w:name w:val="heading 7"/>
    <w:next w:val="1"/>
    <w:semiHidden/>
    <w:unhideWhenUsed/>
    <w:qFormat/>
    <w:uiPriority w:val="9"/>
    <w:pPr>
      <w:spacing w:line="560" w:lineRule="exact"/>
      <w:ind w:firstLine="894" w:firstLineChars="200"/>
      <w:outlineLvl w:val="6"/>
    </w:pPr>
    <w:rPr>
      <w:rFonts w:ascii="仿宋_GB2312" w:hAnsi="仿宋_GB2312" w:eastAsia="仿宋_GB2312" w:cs="Times New Roman"/>
      <w:sz w:val="32"/>
      <w:szCs w:val="32"/>
    </w:rPr>
  </w:style>
  <w:style w:type="paragraph" w:styleId="9">
    <w:name w:val="heading 8"/>
    <w:next w:val="1"/>
    <w:semiHidden/>
    <w:unhideWhenUsed/>
    <w:qFormat/>
    <w:uiPriority w:val="9"/>
    <w:pPr>
      <w:spacing w:line="560" w:lineRule="exact"/>
      <w:ind w:firstLine="894" w:firstLineChars="200"/>
      <w:outlineLvl w:val="7"/>
    </w:pPr>
    <w:rPr>
      <w:rFonts w:ascii="仿宋_GB2312" w:hAnsi="仿宋_GB2312" w:eastAsia="仿宋_GB2312" w:cs="Times New Roman"/>
      <w:sz w:val="32"/>
      <w:szCs w:val="32"/>
    </w:rPr>
  </w:style>
  <w:style w:type="paragraph" w:styleId="10">
    <w:name w:val="heading 9"/>
    <w:next w:val="1"/>
    <w:semiHidden/>
    <w:unhideWhenUsed/>
    <w:qFormat/>
    <w:uiPriority w:val="9"/>
    <w:pPr>
      <w:spacing w:line="560" w:lineRule="exact"/>
      <w:ind w:firstLine="894" w:firstLineChars="200"/>
      <w:outlineLvl w:val="8"/>
    </w:pPr>
    <w:rPr>
      <w:rFonts w:ascii="仿宋_GB2312" w:hAnsi="仿宋_GB2312" w:eastAsia="仿宋_GB2312" w:cs="Times New Roman"/>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ody Text"/>
    <w:unhideWhenUsed/>
    <w:qFormat/>
    <w:uiPriority w:val="99"/>
    <w:pPr>
      <w:spacing w:line="560" w:lineRule="exact"/>
      <w:ind w:firstLine="630" w:firstLineChars="200"/>
      <w:jc w:val="both"/>
    </w:pPr>
    <w:rPr>
      <w:rFonts w:ascii="Times New Roman" w:hAnsi="Times New Roman" w:eastAsia="方正仿宋_GB2312" w:cs="Times New Roman"/>
      <w:spacing w:val="0"/>
      <w:sz w:val="32"/>
      <w:szCs w:val="32"/>
    </w:rPr>
  </w:style>
  <w:style w:type="paragraph" w:styleId="12">
    <w:name w:val="Balloon Text"/>
    <w:basedOn w:val="1"/>
    <w:link w:val="19"/>
    <w:semiHidden/>
    <w:unhideWhenUsed/>
    <w:qFormat/>
    <w:uiPriority w:val="99"/>
    <w:rPr>
      <w:sz w:val="18"/>
      <w:szCs w:val="18"/>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Subtitle"/>
    <w:qFormat/>
    <w:uiPriority w:val="11"/>
    <w:pPr>
      <w:spacing w:beforeLines="0" w:beforeAutospacing="0" w:afterLines="0" w:afterAutospacing="0" w:line="560" w:lineRule="exact"/>
      <w:jc w:val="center"/>
      <w:outlineLvl w:val="1"/>
    </w:pPr>
    <w:rPr>
      <w:rFonts w:ascii="方正楷体_GB2312" w:hAnsi="方正楷体_GB2312" w:eastAsia="方正楷体_GB2312" w:cs="Times New Roman"/>
      <w:kern w:val="28"/>
      <w:sz w:val="32"/>
      <w:szCs w:val="32"/>
    </w:rPr>
  </w:style>
  <w:style w:type="paragraph" w:styleId="16">
    <w:name w:val="Title"/>
    <w:qFormat/>
    <w:uiPriority w:val="10"/>
    <w:pPr>
      <w:spacing w:line="560" w:lineRule="exact"/>
      <w:jc w:val="center"/>
      <w:outlineLvl w:val="0"/>
    </w:pPr>
    <w:rPr>
      <w:rFonts w:ascii="Times New Roman" w:hAnsi="Times New Roman" w:eastAsia="方正小标宋简体" w:cs="Times New Roman"/>
      <w:sz w:val="44"/>
      <w:szCs w:val="44"/>
    </w:rPr>
  </w:style>
  <w:style w:type="character" w:customStyle="1" w:styleId="19">
    <w:name w:val="批注框文本 字符"/>
    <w:basedOn w:val="18"/>
    <w:link w:val="12"/>
    <w:semiHidden/>
    <w:qFormat/>
    <w:uiPriority w:val="99"/>
    <w:rPr>
      <w:rFonts w:ascii="Times New Roman" w:hAnsi="Times New Roman" w:eastAsia="宋体" w:cs="Times New Roman"/>
      <w:sz w:val="18"/>
      <w:szCs w:val="18"/>
    </w:rPr>
  </w:style>
  <w:style w:type="paragraph" w:customStyle="1" w:styleId="20">
    <w:name w:val="附录标题"/>
    <w:next w:val="1"/>
    <w:qFormat/>
    <w:uiPriority w:val="0"/>
    <w:pPr>
      <w:overflowPunct w:val="0"/>
      <w:topLinePunct/>
      <w:spacing w:line="560" w:lineRule="exact"/>
      <w:jc w:val="left"/>
      <w:outlineLvl w:val="9"/>
    </w:pPr>
    <w:rPr>
      <w:rFonts w:ascii="Times New Roman" w:hAnsi="Times New Roman" w:eastAsia="黑体" w:cs="Times New Roman"/>
      <w:sz w:val="32"/>
      <w:szCs w:val="32"/>
    </w:rPr>
  </w:style>
  <w:style w:type="character" w:customStyle="1" w:styleId="21">
    <w:name w:val="标题 2 Char"/>
    <w:link w:val="3"/>
    <w:qFormat/>
    <w:uiPriority w:val="0"/>
    <w:rPr>
      <w:rFonts w:ascii="方正楷体_GB2312" w:hAnsi="方正楷体_GB2312" w:eastAsia="方正楷体_GB2312" w:cs="Times New Roman"/>
      <w:sz w:val="32"/>
      <w:szCs w:val="32"/>
    </w:rPr>
  </w:style>
  <w:style w:type="character" w:customStyle="1" w:styleId="22">
    <w:name w:val="标题 3 Char"/>
    <w:link w:val="4"/>
    <w:qFormat/>
    <w:uiPriority w:val="0"/>
    <w:rPr>
      <w:rFonts w:ascii="仿宋_GB2312" w:hAnsi="仿宋_GB2312" w:eastAsia="仿宋_GB2312" w:cs="Times New Roman"/>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884</Words>
  <Characters>1118</Characters>
  <Lines>4</Lines>
  <Paragraphs>1</Paragraphs>
  <TotalTime>5</TotalTime>
  <ScaleCrop>false</ScaleCrop>
  <LinksUpToDate>false</LinksUpToDate>
  <CharactersWithSpaces>1138</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2020-11-18T07:32:00Z</dcterms:created>
  <dc:creator>cyp20</dc:creator>
  <cp:lastModifiedBy>顾沈靖</cp:lastModifiedBy>
  <cp:lastPrinted>2025-12-29T02:54:00Z</cp:lastPrinted>
  <dcterms:modified xsi:type="dcterms:W3CDTF">2025-12-30T02:54:37Z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ICV">
    <vt:lpwstr>2A3F1752326F4E82BA4AFE4F70B3EFD3_13</vt:lpwstr>
  </property>
  <property fmtid="{D5CDD505-2E9C-101B-9397-08002B2CF9AE}" pid="4" name="KSOTemplateDocerSaveRecord">
    <vt:lpwstr>eyJoZGlkIjoiMWY1NTI1ZDc3MzhmNGQ0MDMzZmUzZGYyYjUxNmM5NWMiLCJ1c2VySWQiOiI0MDMxNTAyMzgifQ==</vt:lpwstr>
  </property>
</Properties>
</file>